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EF443D" w:rsidRDefault="00DC6965" w:rsidP="00AA2DB6">
      <w:pPr>
        <w:spacing w:line="220" w:lineRule="exact"/>
        <w:ind w:left="347" w:hangingChars="193" w:hanging="347"/>
        <w:jc w:val="left"/>
        <w:rPr>
          <w:rFonts w:ascii="ＭＳ Ｐゴシック" w:eastAsia="ＭＳ Ｐゴシック" w:hAnsi="ＭＳ Ｐゴシック"/>
          <w:color w:val="auto"/>
          <w:sz w:val="18"/>
          <w:szCs w:val="18"/>
        </w:rPr>
      </w:pPr>
    </w:p>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434AFA">
        <w:rPr>
          <w:noProof/>
          <w:color w:val="auto"/>
        </w:rPr>
        <mc:AlternateContent>
          <mc:Choice Requires="wps">
            <w:drawing>
              <wp:anchor distT="0" distB="0" distL="114300" distR="114300" simplePos="0" relativeHeight="251836928"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2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11015" w:rsidRDefault="00A11015" w:rsidP="00DC6965">
                            <w:pPr>
                              <w:rPr>
                                <w:rFonts w:ascii="ＭＳ ゴシック" w:eastAsia="ＭＳ ゴシック" w:hAnsi="ＭＳ ゴシック"/>
                              </w:rPr>
                            </w:pPr>
                            <w:r>
                              <w:rPr>
                                <w:rFonts w:ascii="ＭＳ ゴシック" w:eastAsia="ＭＳ ゴシック" w:hAnsi="ＭＳ ゴシック" w:hint="eastAsia"/>
                              </w:rPr>
                              <w:t>受付番号</w:t>
                            </w:r>
                          </w:p>
                          <w:p w:rsidR="00A11015" w:rsidRDefault="00A11015" w:rsidP="00DC6965">
                            <w:pPr>
                              <w:rPr>
                                <w:rFonts w:ascii="ＭＳ ゴシック" w:eastAsia="ＭＳ ゴシック" w:hAnsi="ＭＳ ゴシック"/>
                              </w:rPr>
                            </w:pPr>
                          </w:p>
                          <w:p w:rsidR="00A11015" w:rsidRDefault="00A11015" w:rsidP="00DC6965">
                            <w:pPr>
                              <w:rPr>
                                <w:rFonts w:ascii="ＭＳ ゴシック" w:eastAsia="ＭＳ ゴシック" w:hAnsi="ＭＳ ゴシック"/>
                              </w:rPr>
                            </w:pPr>
                          </w:p>
                          <w:p w:rsidR="00A11015" w:rsidRDefault="00A11015" w:rsidP="00DC69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A11015" w:rsidRDefault="00A11015" w:rsidP="00DC6965">
                      <w:pPr>
                        <w:rPr>
                          <w:rFonts w:ascii="ＭＳ ゴシック" w:eastAsia="ＭＳ ゴシック" w:hAnsi="ＭＳ ゴシック"/>
                        </w:rPr>
                      </w:pPr>
                      <w:r>
                        <w:rPr>
                          <w:rFonts w:ascii="ＭＳ ゴシック" w:eastAsia="ＭＳ ゴシック" w:hAnsi="ＭＳ ゴシック" w:hint="eastAsia"/>
                        </w:rPr>
                        <w:t>受付番号</w:t>
                      </w:r>
                    </w:p>
                    <w:p w:rsidR="00A11015" w:rsidRDefault="00A11015" w:rsidP="00DC6965">
                      <w:pPr>
                        <w:rPr>
                          <w:rFonts w:ascii="ＭＳ ゴシック" w:eastAsia="ＭＳ ゴシック" w:hAnsi="ＭＳ ゴシック"/>
                        </w:rPr>
                      </w:pPr>
                    </w:p>
                    <w:p w:rsidR="00A11015" w:rsidRDefault="00A11015" w:rsidP="00DC6965">
                      <w:pPr>
                        <w:rPr>
                          <w:rFonts w:ascii="ＭＳ ゴシック" w:eastAsia="ＭＳ ゴシック" w:hAnsi="ＭＳ ゴシック"/>
                        </w:rPr>
                      </w:pPr>
                    </w:p>
                    <w:p w:rsidR="00A11015" w:rsidRDefault="00A11015" w:rsidP="00DC6965">
                      <w:pPr>
                        <w:rPr>
                          <w:rFonts w:ascii="ＭＳ ゴシック" w:eastAsia="ＭＳ ゴシック" w:hAnsi="ＭＳ ゴシック"/>
                        </w:rPr>
                      </w:pPr>
                    </w:p>
                  </w:txbxContent>
                </v:textbox>
              </v:rect>
            </w:pict>
          </mc:Fallback>
        </mc:AlternateConten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FE48BF"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兵庫県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CC1DF2">
          <w:footerReference w:type="default" r:id="rId9"/>
          <w:pgSz w:w="11906" w:h="16838" w:code="9"/>
          <w:pgMar w:top="907" w:right="1134" w:bottom="794"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434AFA"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41024"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A11015" w:rsidRDefault="00A11015"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lxKgIAAE4EAAAOAAAAZHJzL2Uyb0RvYy54bWysVNuO0zAQfUfiHyy/06Tp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HYIOXEqAgAATgQAAA4AAAAAAAAAAAAAAAAALgIAAGRycy9l&#10;Mm9Eb2MueG1sUEsBAi0AFAAGAAgAAAAhADu/Rl/eAAAACQEAAA8AAAAAAAAAAAAAAAAAhAQAAGRy&#10;cy9kb3ducmV2LnhtbFBLBQYAAAAABAAEAPMAAACPBQAAAAA=&#10;">
                <v:textbox inset="5.85pt,.7pt,5.85pt,.7pt">
                  <w:txbxContent>
                    <w:p w:rsidR="00A11015" w:rsidRDefault="00A11015"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CC1DF2">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CC1DF2">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DC6965"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CC1DF2">
                    <w:rPr>
                      <w:rFonts w:ascii="ＭＳ Ｐゴシック" w:eastAsia="ＭＳ Ｐゴシック" w:hAnsi="ＭＳ Ｐゴシック" w:cs="Century" w:hint="eastAsia"/>
                      <w:color w:val="auto"/>
                      <w:w w:val="83"/>
                      <w:sz w:val="16"/>
                      <w:szCs w:val="16"/>
                      <w:fitText w:val="1236" w:id="1263194369"/>
                    </w:rPr>
                    <w:t>注</w:t>
                  </w:r>
                  <w:r w:rsidRPr="00CC1DF2">
                    <w:rPr>
                      <w:rFonts w:ascii="ＭＳ Ｐゴシック" w:eastAsia="ＭＳ Ｐゴシック" w:hAnsi="ＭＳ Ｐゴシック" w:cs="Century"/>
                      <w:color w:val="auto"/>
                      <w:w w:val="83"/>
                      <w:sz w:val="16"/>
                      <w:szCs w:val="16"/>
                      <w:fitText w:val="1236" w:id="1263194369"/>
                    </w:rPr>
                    <w:t>.</w:t>
                  </w:r>
                  <w:r w:rsidRPr="00CC1DF2">
                    <w:rPr>
                      <w:rFonts w:ascii="ＭＳ Ｐゴシック" w:eastAsia="ＭＳ Ｐゴシック" w:hAnsi="ＭＳ Ｐゴシック" w:cs="Century" w:hint="eastAsia"/>
                      <w:color w:val="auto"/>
                      <w:w w:val="83"/>
                      <w:sz w:val="16"/>
                      <w:szCs w:val="16"/>
                      <w:fitText w:val="1236" w:id="1263194369"/>
                    </w:rPr>
                    <w:t>他社と兼務の場</w:t>
                  </w:r>
                  <w:r w:rsidRPr="00CC1DF2">
                    <w:rPr>
                      <w:rFonts w:ascii="ＭＳ Ｐゴシック" w:eastAsia="ＭＳ Ｐゴシック" w:hAnsi="ＭＳ Ｐゴシック" w:cs="Century" w:hint="eastAsia"/>
                      <w:color w:val="auto"/>
                      <w:spacing w:val="-60"/>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中小サービス事業者の生産性向上のためのガイドライン</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8E09AC">
              <w:rPr>
                <w:rFonts w:ascii="ＭＳ ゴシック" w:eastAsia="ＭＳ ゴシック" w:hAnsi="ＭＳ ゴシック" w:hint="eastAsia"/>
                <w:color w:val="auto"/>
                <w:sz w:val="18"/>
                <w:szCs w:val="18"/>
              </w:rPr>
              <w:t>３３ページ</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hint="eastAsia"/>
                <w:color w:val="auto"/>
                <w:sz w:val="22"/>
              </w:rPr>
              <w:t>の内容を確認し、該当する項目に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434AFA" w:rsidP="00DC6965">
                  <w:pPr>
                    <w:spacing w:line="0" w:lineRule="atLeast"/>
                    <w:rPr>
                      <w:rFonts w:ascii="ＭＳ ゴシック" w:eastAsia="ＭＳ ゴシック" w:hAnsi="ＭＳ ゴシック"/>
                      <w:color w:val="auto"/>
                      <w:sz w:val="20"/>
                      <w:szCs w:val="20"/>
                    </w:rPr>
                  </w:pPr>
                  <w:r>
                    <w:rPr>
                      <w:rFonts w:ascii="ＭＳ ゴシック" w:eastAsia="ＭＳ ゴシック" w:hAnsi="ＭＳ ゴシック"/>
                      <w:noProof/>
                      <w:color w:val="auto"/>
                      <w:sz w:val="22"/>
                    </w:rPr>
                    <mc:AlternateContent>
                      <mc:Choice Requires="wps">
                        <w:drawing>
                          <wp:anchor distT="0" distB="0" distL="114300" distR="114300" simplePos="0" relativeHeight="252052992" behindDoc="0" locked="0" layoutInCell="1" allowOverlap="1">
                            <wp:simplePos x="0" y="0"/>
                            <wp:positionH relativeFrom="column">
                              <wp:posOffset>1781810</wp:posOffset>
                            </wp:positionH>
                            <wp:positionV relativeFrom="paragraph">
                              <wp:posOffset>166370</wp:posOffset>
                            </wp:positionV>
                            <wp:extent cx="1423035" cy="251460"/>
                            <wp:effectExtent l="324485" t="13970" r="14605" b="648970"/>
                            <wp:wrapNone/>
                            <wp:docPr id="22"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251460"/>
                                    </a:xfrm>
                                    <a:prstGeom prst="wedgeRectCallout">
                                      <a:avLst>
                                        <a:gd name="adj1" fmla="val -66690"/>
                                        <a:gd name="adj2" fmla="val 275759"/>
                                      </a:avLst>
                                    </a:prstGeom>
                                    <a:solidFill>
                                      <a:schemeClr val="bg1">
                                        <a:lumMod val="100000"/>
                                        <a:lumOff val="0"/>
                                      </a:schemeClr>
                                    </a:solidFill>
                                    <a:ln w="25400">
                                      <a:solidFill>
                                        <a:srgbClr val="F79646"/>
                                      </a:solidFill>
                                      <a:miter lim="800000"/>
                                      <a:headEnd/>
                                      <a:tailEnd/>
                                    </a:ln>
                                  </wps:spPr>
                                  <wps:txbx>
                                    <w:txbxContent>
                                      <w:p w:rsidR="00A11015" w:rsidRPr="009E244E" w:rsidRDefault="00A11015" w:rsidP="009E244E">
                                        <w:pPr>
                                          <w:spacing w:line="200" w:lineRule="exact"/>
                                          <w:jc w:val="left"/>
                                          <w:rPr>
                                            <w:rFonts w:ascii="ＭＳ Ｐゴシック" w:eastAsia="ＭＳ Ｐゴシック" w:hAnsi="ＭＳ Ｐゴシック"/>
                                            <w:color w:val="auto"/>
                                            <w:sz w:val="16"/>
                                            <w:szCs w:val="16"/>
                                          </w:rPr>
                                        </w:pPr>
                                        <w:r w:rsidRPr="009E244E">
                                          <w:rPr>
                                            <w:rFonts w:ascii="ＭＳ Ｐゴシック" w:eastAsia="ＭＳ Ｐゴシック" w:hAnsi="ＭＳ Ｐゴシック" w:hint="eastAsia"/>
                                            <w:color w:val="auto"/>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6" o:spid="_x0000_s1028" type="#_x0000_t61" style="position:absolute;left:0;text-align:left;margin-left:140.3pt;margin-top:13.1pt;width:112.05pt;height:19.8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" adj="-3605,70364" fillcolor="white [3212]" strokecolor="#f79646" strokeweight="2pt">
                            <v:textbox>
                              <w:txbxContent>
                                <w:p w:rsidR="00A11015" w:rsidRPr="009E244E" w:rsidRDefault="00A11015" w:rsidP="009E244E">
                                  <w:pPr>
                                    <w:spacing w:line="200" w:lineRule="exact"/>
                                    <w:jc w:val="left"/>
                                    <w:rPr>
                                      <w:rFonts w:ascii="ＭＳ Ｐゴシック" w:eastAsia="ＭＳ Ｐゴシック" w:hAnsi="ＭＳ Ｐゴシック"/>
                                      <w:color w:val="auto"/>
                                      <w:sz w:val="16"/>
                                      <w:szCs w:val="16"/>
                                    </w:rPr>
                                  </w:pPr>
                                  <w:r w:rsidRPr="009E244E">
                                    <w:rPr>
                                      <w:rFonts w:ascii="ＭＳ Ｐゴシック" w:eastAsia="ＭＳ Ｐゴシック" w:hAnsi="ＭＳ Ｐゴシック" w:hint="eastAsia"/>
                                      <w:color w:val="auto"/>
                                      <w:sz w:val="16"/>
                                      <w:szCs w:val="16"/>
                                    </w:rPr>
                                    <w:t>チェック漏れは審査対象外</w:t>
                                  </w:r>
                                </w:p>
                              </w:txbxContent>
                            </v:textbox>
                          </v:shape>
                        </w:pict>
                      </mc:Fallback>
                    </mc:AlternateContent>
                  </w:r>
                  <w:r>
                    <w:rPr>
                      <w:rFonts w:ascii="ＭＳ ゴシック" w:eastAsia="ＭＳ ゴシック" w:hAnsi="ＭＳ ゴシック"/>
                      <w:noProof/>
                      <w:color w:val="auto"/>
                      <w:sz w:val="22"/>
                    </w:rPr>
                    <mc:AlternateContent>
                      <mc:Choice Requires="wps">
                        <w:drawing>
                          <wp:anchor distT="0" distB="0" distL="114300" distR="114300" simplePos="0" relativeHeight="252051968" behindDoc="0" locked="0" layoutInCell="1" allowOverlap="1">
                            <wp:simplePos x="0" y="0"/>
                            <wp:positionH relativeFrom="column">
                              <wp:posOffset>1781810</wp:posOffset>
                            </wp:positionH>
                            <wp:positionV relativeFrom="paragraph">
                              <wp:posOffset>166370</wp:posOffset>
                            </wp:positionV>
                            <wp:extent cx="1423035" cy="251460"/>
                            <wp:effectExtent l="19685" t="13970" r="14605" b="991870"/>
                            <wp:wrapNone/>
                            <wp:docPr id="21"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251460"/>
                                    </a:xfrm>
                                    <a:prstGeom prst="wedgeRectCallout">
                                      <a:avLst>
                                        <a:gd name="adj1" fmla="val -33889"/>
                                        <a:gd name="adj2" fmla="val 438634"/>
                                      </a:avLst>
                                    </a:prstGeom>
                                    <a:solidFill>
                                      <a:schemeClr val="bg1">
                                        <a:lumMod val="100000"/>
                                        <a:lumOff val="0"/>
                                      </a:schemeClr>
                                    </a:solidFill>
                                    <a:ln w="25400">
                                      <a:solidFill>
                                        <a:srgbClr val="F79646"/>
                                      </a:solidFill>
                                      <a:miter lim="800000"/>
                                      <a:headEnd/>
                                      <a:tailEnd/>
                                    </a:ln>
                                  </wps:spPr>
                                  <wps:txbx>
                                    <w:txbxContent>
                                      <w:p w:rsidR="00A11015" w:rsidRPr="007E5CEC" w:rsidRDefault="00A11015" w:rsidP="007E5CEC">
                                        <w:pPr>
                                          <w:rPr>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6" o:spid="_x0000_s1029" type="#_x0000_t61" style="position:absolute;left:0;text-align:left;margin-left:140.3pt;margin-top:13.1pt;width:112.05pt;height:19.8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" adj="3480,105545" fillcolor="white [3212]" strokecolor="#f79646" strokeweight="2pt">
                            <v:textbox>
                              <w:txbxContent>
                                <w:p w:rsidR="00A11015" w:rsidRPr="007E5CEC" w:rsidRDefault="00A11015" w:rsidP="007E5CEC">
                                  <w:pPr>
                                    <w:rPr>
                                      <w:szCs w:val="16"/>
                                    </w:rPr>
                                  </w:pPr>
                                </w:p>
                              </w:txbxContent>
                            </v:textbox>
                          </v:shape>
                        </w:pict>
                      </mc:Fallback>
                    </mc:AlternateContent>
                  </w:r>
                  <w:r>
                    <w:rPr>
                      <w:rFonts w:ascii="ＭＳ ゴシック" w:eastAsia="ＭＳ ゴシック" w:hAnsi="ＭＳ ゴシック"/>
                      <w:noProof/>
                      <w:color w:val="auto"/>
                      <w:sz w:val="22"/>
                      <w:szCs w:val="22"/>
                    </w:rPr>
                    <mc:AlternateContent>
                      <mc:Choice Requires="wps">
                        <w:drawing>
                          <wp:anchor distT="0" distB="0" distL="114300" distR="114300" simplePos="0" relativeHeight="251844096" behindDoc="0" locked="0" layoutInCell="1" allowOverlap="1">
                            <wp:simplePos x="0" y="0"/>
                            <wp:positionH relativeFrom="column">
                              <wp:posOffset>3649980</wp:posOffset>
                            </wp:positionH>
                            <wp:positionV relativeFrom="paragraph">
                              <wp:posOffset>-10795</wp:posOffset>
                            </wp:positionV>
                            <wp:extent cx="1390650" cy="276225"/>
                            <wp:effectExtent l="97155" t="160655" r="17145" b="20320"/>
                            <wp:wrapNone/>
                            <wp:docPr id="20"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76225"/>
                                    </a:xfrm>
                                    <a:prstGeom prst="wedgeRectCallout">
                                      <a:avLst>
                                        <a:gd name="adj1" fmla="val -49588"/>
                                        <a:gd name="adj2" fmla="val -92301"/>
                                      </a:avLst>
                                    </a:prstGeom>
                                    <a:solidFill>
                                      <a:srgbClr val="FFFFFF"/>
                                    </a:solidFill>
                                    <a:ln w="25400">
                                      <a:solidFill>
                                        <a:srgbClr val="F79646"/>
                                      </a:solidFill>
                                      <a:miter lim="800000"/>
                                      <a:headEnd/>
                                      <a:tailEnd/>
                                    </a:ln>
                                  </wps:spPr>
                                  <wps:txbx>
                                    <w:txbxContent>
                                      <w:p w:rsidR="00A11015" w:rsidRPr="0042536F" w:rsidRDefault="00A11015" w:rsidP="00DC6965">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0" type="#_x0000_t61" style="position:absolute;left:0;text-align:left;margin-left:287.4pt;margin-top:-.85pt;width:109.5pt;height:21.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" adj="89,-9137" strokecolor="#f79646" strokeweight="2pt">
                            <v:textbox>
                              <w:txbxContent>
                                <w:p w:rsidR="00A11015" w:rsidRPr="0042536F" w:rsidRDefault="00A11015" w:rsidP="00DC6965">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v:textbox>
                          </v:shape>
                        </w:pict>
                      </mc:Fallback>
                    </mc:AlternateContent>
                  </w:r>
                  <w:r w:rsidR="00DC6965"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434AFA" w:rsidP="00DC6965">
            <w:pPr>
              <w:rPr>
                <w:rFonts w:ascii="ＭＳ ゴシック" w:eastAsia="ＭＳ ゴシック" w:hAnsi="ＭＳ ゴシック"/>
                <w:color w:val="auto"/>
                <w:sz w:val="22"/>
              </w:rPr>
            </w:pPr>
            <w:r>
              <w:rPr>
                <w:rFonts w:ascii="ＭＳ ゴシック" w:eastAsia="ＭＳ ゴシック" w:hAnsi="ＭＳ ゴシック"/>
                <w:noProof/>
                <w:color w:val="auto"/>
                <w:sz w:val="22"/>
              </w:rPr>
              <mc:AlternateContent>
                <mc:Choice Requires="wps">
                  <w:drawing>
                    <wp:anchor distT="0" distB="0" distL="114300" distR="114300" simplePos="0" relativeHeight="251845120" behindDoc="0" locked="0" layoutInCell="1" allowOverlap="1">
                      <wp:simplePos x="0" y="0"/>
                      <wp:positionH relativeFrom="column">
                        <wp:posOffset>-569595</wp:posOffset>
                      </wp:positionH>
                      <wp:positionV relativeFrom="paragraph">
                        <wp:posOffset>164465</wp:posOffset>
                      </wp:positionV>
                      <wp:extent cx="590550" cy="765810"/>
                      <wp:effectExtent l="20955" t="21590" r="83820" b="12700"/>
                      <wp:wrapNone/>
                      <wp:docPr id="1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765810"/>
                              </a:xfrm>
                              <a:prstGeom prst="wedgeRectCallout">
                                <a:avLst>
                                  <a:gd name="adj1" fmla="val 58602"/>
                                  <a:gd name="adj2" fmla="val -13514"/>
                                </a:avLst>
                              </a:prstGeom>
                              <a:solidFill>
                                <a:srgbClr val="FFFFFF"/>
                              </a:solidFill>
                              <a:ln w="25400">
                                <a:solidFill>
                                  <a:srgbClr val="F79646"/>
                                </a:solidFill>
                                <a:miter lim="800000"/>
                                <a:headEnd/>
                                <a:tailEnd/>
                              </a:ln>
                            </wps:spPr>
                            <wps:txbx>
                              <w:txbxContent>
                                <w:p w:rsidR="00A11015" w:rsidRDefault="00A11015" w:rsidP="00DC6965">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w:t>
                                  </w:r>
                                </w:p>
                                <w:p w:rsidR="00A11015" w:rsidRPr="0042536F" w:rsidRDefault="00A11015" w:rsidP="00DC6965">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31" type="#_x0000_t61" style="position:absolute;left:0;text-align:left;margin-left:-44.85pt;margin-top:12.95pt;width:46.5pt;height:60.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" adj="23458,7881" strokecolor="#f79646" strokeweight="2pt">
                      <v:textbox>
                        <w:txbxContent>
                          <w:p w:rsidR="00A11015" w:rsidRDefault="00A11015" w:rsidP="00DC6965">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w:t>
                            </w:r>
                          </w:p>
                          <w:p w:rsidR="00A11015" w:rsidRPr="0042536F" w:rsidRDefault="00A11015" w:rsidP="00DC6965">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対象外</w:t>
                            </w:r>
                          </w:p>
                        </w:txbxContent>
                      </v:textbox>
                    </v:shape>
                  </w:pict>
                </mc:Fallback>
              </mc:AlternateContent>
            </w:r>
            <w:r w:rsidR="00DC6965"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F443D" w:rsidTr="009E244E">
              <w:trPr>
                <w:trHeight w:val="115"/>
              </w:trPr>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 w:val="20"/>
                      <w:szCs w:val="20"/>
                    </w:rPr>
                    <w: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DC6965" w:rsidRPr="00EF443D" w:rsidRDefault="00DC6965" w:rsidP="00DC6965">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EF443D" w:rsidRDefault="00DC6965" w:rsidP="00DC6965">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2D524F">
              <w:rPr>
                <w:rFonts w:ascii="ＭＳ ゴシック" w:eastAsia="ＭＳ ゴシック" w:hAnsi="ＭＳ ゴシック" w:hint="eastAsia"/>
                <w:bCs/>
                <w:color w:val="auto"/>
                <w:sz w:val="16"/>
                <w:szCs w:val="16"/>
              </w:rPr>
              <w:t>１９ページ</w:t>
            </w:r>
            <w:r w:rsidRPr="00EF443D">
              <w:rPr>
                <w:rFonts w:ascii="ＭＳ ゴシック" w:eastAsia="ＭＳ ゴシック" w:hAnsi="ＭＳ ゴシック" w:hint="eastAsia"/>
                <w:bCs/>
                <w:color w:val="auto"/>
                <w:sz w:val="16"/>
                <w:szCs w:val="16"/>
              </w:rPr>
              <w:t>「５．事業の具体的な内容　その１：具体的な取組内容」を参照し要点を押さえて記入してください。</w:t>
            </w:r>
          </w:p>
          <w:p w:rsidR="00DC6965" w:rsidRPr="00EF443D" w:rsidRDefault="00DC6965"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EF443D" w:rsidRDefault="00DC6965" w:rsidP="00DC6965">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（※）公募要領</w:t>
            </w:r>
            <w:r w:rsidR="0063163E" w:rsidRPr="002D524F">
              <w:rPr>
                <w:rFonts w:ascii="ＭＳ ゴシック" w:eastAsia="ＭＳ ゴシック" w:hAnsi="ＭＳ ゴシック" w:hint="eastAsia"/>
                <w:bCs/>
                <w:color w:val="auto"/>
                <w:sz w:val="16"/>
                <w:szCs w:val="16"/>
              </w:rPr>
              <w:t>１９</w:t>
            </w:r>
            <w:r w:rsidRPr="002D524F">
              <w:rPr>
                <w:rFonts w:ascii="ＭＳ ゴシック" w:eastAsia="ＭＳ ゴシック" w:hAnsi="ＭＳ ゴシック" w:hint="eastAsia"/>
                <w:bCs/>
                <w:color w:val="auto"/>
                <w:sz w:val="16"/>
                <w:szCs w:val="16"/>
              </w:rPr>
              <w:t>ページ</w:t>
            </w:r>
            <w:r w:rsidRPr="00EF443D">
              <w:rPr>
                <w:rFonts w:ascii="ＭＳ ゴシック" w:eastAsia="ＭＳ ゴシック" w:hAnsi="ＭＳ ゴシック" w:hint="eastAsia"/>
                <w:bCs/>
                <w:color w:val="auto"/>
                <w:sz w:val="16"/>
                <w:szCs w:val="16"/>
              </w:rPr>
              <w:t>「５．事業の具体的な内容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CC1DF2">
                    <w:rPr>
                      <w:rFonts w:ascii="ＭＳ ゴシック" w:eastAsia="ＭＳ ゴシック" w:hAnsi="ＭＳ ゴシック" w:hint="eastAsia"/>
                      <w:bCs/>
                      <w:color w:val="auto"/>
                      <w:spacing w:val="60"/>
                      <w:sz w:val="20"/>
                      <w:szCs w:val="20"/>
                      <w:fitText w:val="880" w:id="1263194370"/>
                    </w:rPr>
                    <w:t>売上</w:t>
                  </w:r>
                  <w:r w:rsidRPr="00CC1DF2">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CC1DF2">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CC1DF2">
                    <w:rPr>
                      <w:rFonts w:ascii="ＭＳ ゴシック" w:eastAsia="ＭＳ ゴシック" w:hAnsi="ＭＳ ゴシック" w:hint="eastAsia"/>
                      <w:bCs/>
                      <w:color w:val="auto"/>
                      <w:spacing w:val="15"/>
                      <w:sz w:val="20"/>
                      <w:szCs w:val="20"/>
                    </w:rPr>
                    <w:t>③営業外費</w:t>
                  </w:r>
                  <w:r w:rsidRPr="00CC1DF2">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CC1DF2">
                    <w:rPr>
                      <w:rFonts w:ascii="ＭＳ ゴシック" w:eastAsia="ＭＳ ゴシック" w:hAnsi="ＭＳ ゴシック" w:hint="eastAsia"/>
                      <w:color w:val="auto"/>
                      <w:w w:val="95"/>
                      <w:sz w:val="20"/>
                      <w:szCs w:val="20"/>
                      <w:fitText w:val="1320" w:id="1263194371"/>
                    </w:rPr>
                    <w:t>伸び率（％）</w:t>
                  </w:r>
                  <w:r w:rsidRPr="00CC1DF2">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CC1DF2">
                    <w:rPr>
                      <w:rFonts w:ascii="ＭＳ ゴシック" w:eastAsia="ＭＳ ゴシック" w:hAnsi="ＭＳ ゴシック" w:hint="eastAsia"/>
                      <w:bCs/>
                      <w:color w:val="auto"/>
                      <w:spacing w:val="60"/>
                      <w:sz w:val="20"/>
                      <w:szCs w:val="20"/>
                      <w:fitText w:val="880" w:id="1263194372"/>
                    </w:rPr>
                    <w:t>人件</w:t>
                  </w:r>
                  <w:r w:rsidRPr="00CC1DF2">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CC1DF2">
                    <w:rPr>
                      <w:rFonts w:ascii="ＭＳ ゴシック" w:eastAsia="ＭＳ ゴシック" w:hAnsi="ＭＳ ゴシック" w:hint="eastAsia"/>
                      <w:bCs/>
                      <w:color w:val="auto"/>
                      <w:spacing w:val="15"/>
                      <w:sz w:val="20"/>
                      <w:szCs w:val="20"/>
                    </w:rPr>
                    <w:t>⑤減価償却</w:t>
                  </w:r>
                  <w:r w:rsidRPr="00CC1DF2">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CC1DF2">
                    <w:rPr>
                      <w:rFonts w:ascii="ＭＳ ゴシック" w:eastAsia="ＭＳ ゴシック" w:hAnsi="ＭＳ ゴシック" w:hint="eastAsia"/>
                      <w:bCs/>
                      <w:color w:val="auto"/>
                      <w:w w:val="68"/>
                      <w:sz w:val="20"/>
                      <w:szCs w:val="20"/>
                    </w:rPr>
                    <w:t>付加価値額</w:t>
                  </w:r>
                  <w:r w:rsidRPr="00CC1DF2">
                    <w:rPr>
                      <w:rFonts w:ascii="ＭＳ ゴシック" w:eastAsia="ＭＳ ゴシック" w:hAnsi="ＭＳ ゴシック"/>
                      <w:bCs/>
                      <w:color w:val="auto"/>
                      <w:w w:val="68"/>
                      <w:sz w:val="20"/>
                      <w:szCs w:val="20"/>
                    </w:rPr>
                    <w:t>(②+④+⑤</w:t>
                  </w:r>
                  <w:r w:rsidRPr="00CC1DF2">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CC1DF2">
                    <w:rPr>
                      <w:rFonts w:ascii="ＭＳ ゴシック" w:eastAsia="ＭＳ ゴシック" w:hAnsi="ＭＳ ゴシック" w:hint="eastAsia"/>
                      <w:color w:val="auto"/>
                      <w:w w:val="95"/>
                      <w:sz w:val="20"/>
                      <w:szCs w:val="20"/>
                      <w:fitText w:val="1320" w:id="1263194373"/>
                    </w:rPr>
                    <w:t>伸び率（％）</w:t>
                  </w:r>
                  <w:r w:rsidRPr="00CC1DF2">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CC1DF2">
                    <w:rPr>
                      <w:rFonts w:ascii="ＭＳ ゴシック" w:eastAsia="ＭＳ ゴシック" w:hAnsi="ＭＳ ゴシック" w:hint="eastAsia"/>
                      <w:color w:val="auto"/>
                      <w:spacing w:val="15"/>
                      <w:w w:val="98"/>
                      <w:sz w:val="20"/>
                      <w:szCs w:val="20"/>
                    </w:rPr>
                    <w:t>⑥設備投資額</w:t>
                  </w:r>
                  <w:r w:rsidRPr="00CC1DF2">
                    <w:rPr>
                      <w:rFonts w:ascii="ＭＳ ゴシック" w:eastAsia="ＭＳ ゴシック" w:hAnsi="ＭＳ ゴシック" w:hint="eastAsia"/>
                      <w:color w:val="auto"/>
                      <w:spacing w:val="15"/>
                      <w:w w:val="98"/>
                      <w:sz w:val="20"/>
                      <w:szCs w:val="20"/>
                      <w:vertAlign w:val="superscript"/>
                    </w:rPr>
                    <w:t>※</w:t>
                  </w:r>
                  <w:r w:rsidRPr="00CC1DF2">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CC1DF2">
              <w:rPr>
                <w:rFonts w:ascii="ＭＳ ゴシック" w:eastAsia="ＭＳ ゴシック" w:hAnsi="ＭＳ ゴシック" w:hint="eastAsia"/>
                <w:color w:val="auto"/>
                <w:w w:val="74"/>
                <w:sz w:val="20"/>
                <w:szCs w:val="20"/>
                <w:fitText w:val="2200" w:id="1263194374"/>
              </w:rPr>
              <w:t>事業主体（関係省庁・独法等</w:t>
            </w:r>
            <w:r w:rsidRPr="00CC1DF2">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CC1DF2">
              <w:rPr>
                <w:rFonts w:ascii="ＭＳ Ｐゴシック" w:eastAsia="ＭＳ Ｐゴシック" w:hAnsi="ＭＳ Ｐゴシック" w:cs="Century" w:hint="eastAsia"/>
                <w:color w:val="auto"/>
                <w:w w:val="85"/>
                <w:sz w:val="16"/>
                <w:szCs w:val="16"/>
                <w:fitText w:val="1888" w:id="1263194375"/>
              </w:rPr>
              <w:t>（Ｂ）補助対象経費×２／３以</w:t>
            </w:r>
            <w:r w:rsidRPr="00CC1DF2">
              <w:rPr>
                <w:rFonts w:ascii="ＭＳ Ｐゴシック" w:eastAsia="ＭＳ Ｐゴシック" w:hAnsi="ＭＳ Ｐゴシック" w:cs="Century" w:hint="eastAsia"/>
                <w:color w:val="auto"/>
                <w:spacing w:val="-52"/>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C1DF2">
              <w:rPr>
                <w:rFonts w:ascii="ＭＳ Ｐゴシック" w:eastAsia="ＭＳ Ｐゴシック" w:hAnsi="ＭＳ Ｐゴシック" w:cs="Century" w:hint="eastAsia"/>
                <w:color w:val="auto"/>
                <w:w w:val="82"/>
                <w:sz w:val="16"/>
                <w:szCs w:val="16"/>
              </w:rPr>
              <w:t>機械装置費（単価５０万円以上</w:t>
            </w:r>
            <w:r w:rsidRPr="00CC1DF2">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DC6965" w:rsidRPr="00EF443D" w:rsidRDefault="00434AFA" w:rsidP="00DC6965">
            <w:pPr>
              <w:autoSpaceDE w:val="0"/>
              <w:autoSpaceDN w:val="0"/>
              <w:spacing w:line="240" w:lineRule="exact"/>
              <w:jc w:val="right"/>
              <w:rPr>
                <w:rFonts w:asciiTheme="majorEastAsia" w:eastAsiaTheme="majorEastAsia" w:hAnsiTheme="majorEastAsia"/>
                <w:color w:val="auto"/>
                <w:spacing w:val="2"/>
              </w:rPr>
            </w:pPr>
            <w:r>
              <w:rPr>
                <w:rFonts w:asciiTheme="majorEastAsia" w:eastAsiaTheme="majorEastAsia" w:hAnsiTheme="majorEastAsia"/>
                <w:noProof/>
                <w:color w:val="auto"/>
                <w:spacing w:val="2"/>
              </w:rPr>
              <mc:AlternateContent>
                <mc:Choice Requires="wps">
                  <w:drawing>
                    <wp:anchor distT="0" distB="0" distL="114300" distR="114300" simplePos="0" relativeHeight="251843072" behindDoc="0" locked="0" layoutInCell="1" allowOverlap="1">
                      <wp:simplePos x="0" y="0"/>
                      <wp:positionH relativeFrom="column">
                        <wp:posOffset>522605</wp:posOffset>
                      </wp:positionH>
                      <wp:positionV relativeFrom="paragraph">
                        <wp:posOffset>241935</wp:posOffset>
                      </wp:positionV>
                      <wp:extent cx="4178300" cy="1581150"/>
                      <wp:effectExtent l="17780" t="13335" r="13970" b="377190"/>
                      <wp:wrapNone/>
                      <wp:docPr id="18"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1581150"/>
                              </a:xfrm>
                              <a:prstGeom prst="wedgeRectCallout">
                                <a:avLst>
                                  <a:gd name="adj1" fmla="val -28056"/>
                                  <a:gd name="adj2" fmla="val 71889"/>
                                </a:avLst>
                              </a:prstGeom>
                              <a:solidFill>
                                <a:schemeClr val="bg1">
                                  <a:lumMod val="100000"/>
                                  <a:lumOff val="0"/>
                                </a:schemeClr>
                              </a:solidFill>
                              <a:ln w="25400">
                                <a:solidFill>
                                  <a:srgbClr val="F79646"/>
                                </a:solidFill>
                                <a:miter lim="800000"/>
                                <a:headEnd/>
                                <a:tailEnd/>
                              </a:ln>
                            </wps:spPr>
                            <wps:txbx>
                              <w:txbxContent>
                                <w:p w:rsidR="00A11015" w:rsidRPr="00565FF8" w:rsidRDefault="00A11015" w:rsidP="00DC6965">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公募要領</w:t>
                                  </w:r>
                                  <w:r w:rsidRPr="002D524F">
                                    <w:rPr>
                                      <w:rFonts w:asciiTheme="majorEastAsia" w:eastAsiaTheme="majorEastAsia" w:hAnsiTheme="majorEastAsia" w:hint="eastAsia"/>
                                      <w:sz w:val="16"/>
                                      <w:szCs w:val="16"/>
                                    </w:rPr>
                                    <w:t>２１</w:t>
                                  </w:r>
                                  <w:r w:rsidRPr="00565FF8">
                                    <w:rPr>
                                      <w:rFonts w:asciiTheme="majorEastAsia" w:eastAsiaTheme="majorEastAsia" w:hAnsiTheme="majorEastAsia" w:hint="eastAsia"/>
                                      <w:sz w:val="16"/>
                                      <w:szCs w:val="16"/>
                                    </w:rPr>
                                    <w:t>ページ「（４）経費明細表」を参照</w:t>
                                  </w:r>
                                  <w:r>
                                    <w:rPr>
                                      <w:rFonts w:asciiTheme="majorEastAsia" w:eastAsiaTheme="majorEastAsia" w:hAnsiTheme="majorEastAsia" w:hint="eastAsia"/>
                                      <w:sz w:val="16"/>
                                      <w:szCs w:val="16"/>
                                    </w:rPr>
                                    <w:t>。</w:t>
                                  </w:r>
                                </w:p>
                                <w:p w:rsidR="00A11015" w:rsidRDefault="00A11015" w:rsidP="00DC6965">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補助上限額を超える</w:t>
                                  </w:r>
                                  <w:r>
                                    <w:rPr>
                                      <w:rFonts w:asciiTheme="majorEastAsia" w:eastAsiaTheme="majorEastAsia" w:hAnsiTheme="majorEastAsia" w:hint="eastAsia"/>
                                      <w:sz w:val="16"/>
                                      <w:szCs w:val="16"/>
                                    </w:rPr>
                                    <w:t>応募</w:t>
                                  </w:r>
                                  <w:r w:rsidRPr="00565FF8">
                                    <w:rPr>
                                      <w:rFonts w:asciiTheme="majorEastAsia" w:eastAsiaTheme="majorEastAsia" w:hAnsiTheme="majorEastAsia" w:hint="eastAsia"/>
                                      <w:sz w:val="16"/>
                                      <w:szCs w:val="16"/>
                                    </w:rPr>
                                    <w:t>申請書については、審査の対象となりません。</w:t>
                                  </w:r>
                                </w:p>
                                <w:p w:rsidR="00A11015" w:rsidRPr="00565FF8" w:rsidRDefault="00A11015" w:rsidP="00DC6965">
                                  <w:pPr>
                                    <w:ind w:left="160" w:hangingChars="100" w:hanging="160"/>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公募要領</w:t>
                                  </w:r>
                                  <w:r w:rsidRPr="002D524F">
                                    <w:rPr>
                                      <w:rFonts w:asciiTheme="majorEastAsia" w:eastAsiaTheme="majorEastAsia" w:hAnsiTheme="majorEastAsia" w:hint="eastAsia"/>
                                      <w:sz w:val="16"/>
                                      <w:szCs w:val="16"/>
                                    </w:rPr>
                                    <w:t>１３</w:t>
                                  </w:r>
                                  <w:r>
                                    <w:rPr>
                                      <w:rFonts w:asciiTheme="majorEastAsia" w:eastAsiaTheme="majorEastAsia" w:hAnsiTheme="majorEastAsia" w:hint="eastAsia"/>
                                      <w:sz w:val="16"/>
                                      <w:szCs w:val="16"/>
                                    </w:rPr>
                                    <w:t>ページ「（２）補助対象経費全般にわたる留意事項②」</w:t>
                                  </w:r>
                                  <w:r w:rsidRPr="00D03F38">
                                    <w:rPr>
                                      <w:rFonts w:asciiTheme="majorEastAsia" w:eastAsiaTheme="majorEastAsia" w:hAnsiTheme="majorEastAsia" w:hint="eastAsia"/>
                                      <w:color w:val="auto"/>
                                      <w:sz w:val="16"/>
                                      <w:szCs w:val="16"/>
                                    </w:rPr>
                                    <w:t>で掲げられた補助対象とならない経費を計上して</w:t>
                                  </w:r>
                                  <w:r w:rsidRPr="00565FF8">
                                    <w:rPr>
                                      <w:rFonts w:asciiTheme="majorEastAsia" w:eastAsiaTheme="majorEastAsia" w:hAnsiTheme="majorEastAsia" w:hint="eastAsia"/>
                                      <w:sz w:val="16"/>
                                      <w:szCs w:val="16"/>
                                    </w:rPr>
                                    <w:t>いないかについて確認してください。</w:t>
                                  </w:r>
                                </w:p>
                                <w:p w:rsidR="00A11015" w:rsidRPr="00565FF8" w:rsidRDefault="00A11015" w:rsidP="00DC6965">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下記、注</w:t>
                                  </w:r>
                                  <w:r>
                                    <w:rPr>
                                      <w:rFonts w:asciiTheme="majorEastAsia" w:eastAsiaTheme="majorEastAsia" w:hAnsiTheme="majorEastAsia" w:hint="eastAsia"/>
                                      <w:sz w:val="16"/>
                                      <w:szCs w:val="16"/>
                                    </w:rPr>
                                    <w:t>１</w:t>
                                  </w:r>
                                  <w:r w:rsidRPr="00565FF8">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５</w:t>
                                  </w:r>
                                  <w:r w:rsidRPr="00565FF8">
                                    <w:rPr>
                                      <w:rFonts w:asciiTheme="majorEastAsia" w:eastAsiaTheme="majorEastAsia" w:hAnsiTheme="majorEastAsia" w:hint="eastAsia"/>
                                      <w:sz w:val="16"/>
                                      <w:szCs w:val="16"/>
                                    </w:rPr>
                                    <w:t>も</w:t>
                                  </w:r>
                                  <w:r>
                                    <w:rPr>
                                      <w:rFonts w:asciiTheme="majorEastAsia" w:eastAsiaTheme="majorEastAsia" w:hAnsiTheme="majorEastAsia" w:hint="eastAsia"/>
                                      <w:sz w:val="16"/>
                                      <w:szCs w:val="16"/>
                                    </w:rPr>
                                    <w:t>再度</w:t>
                                  </w:r>
                                  <w:r w:rsidRPr="00565FF8">
                                    <w:rPr>
                                      <w:rFonts w:asciiTheme="majorEastAsia" w:eastAsiaTheme="majorEastAsia" w:hAnsiTheme="majorEastAsia" w:hint="eastAsia"/>
                                      <w:sz w:val="16"/>
                                      <w:szCs w:val="16"/>
                                    </w:rPr>
                                    <w:t>確認し</w:t>
                                  </w:r>
                                  <w:r>
                                    <w:rPr>
                                      <w:rFonts w:asciiTheme="majorEastAsia" w:eastAsiaTheme="majorEastAsia" w:hAnsiTheme="majorEastAsia" w:hint="eastAsia"/>
                                      <w:sz w:val="16"/>
                                      <w:szCs w:val="16"/>
                                    </w:rPr>
                                    <w:t>、記載</w:t>
                                  </w:r>
                                  <w:r w:rsidRPr="00565FF8">
                                    <w:rPr>
                                      <w:rFonts w:asciiTheme="majorEastAsia" w:eastAsiaTheme="majorEastAsia" w:hAnsiTheme="majorEastAsia" w:hint="eastAsia"/>
                                      <w:sz w:val="16"/>
                                      <w:szCs w:val="16"/>
                                    </w:rPr>
                                    <w:t>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2" type="#_x0000_t61" style="position:absolute;left:0;text-align:left;margin-left:41.15pt;margin-top:19.05pt;width:329pt;height:124.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" adj="4740,26328" fillcolor="white [3212]" strokecolor="#f79646" strokeweight="2pt">
                      <v:textbox>
                        <w:txbxContent>
                          <w:p w:rsidR="00A11015" w:rsidRPr="00565FF8" w:rsidRDefault="00A11015" w:rsidP="00DC6965">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公募要領</w:t>
                            </w:r>
                            <w:r w:rsidRPr="002D524F">
                              <w:rPr>
                                <w:rFonts w:asciiTheme="majorEastAsia" w:eastAsiaTheme="majorEastAsia" w:hAnsiTheme="majorEastAsia" w:hint="eastAsia"/>
                                <w:sz w:val="16"/>
                                <w:szCs w:val="16"/>
                              </w:rPr>
                              <w:t>２１</w:t>
                            </w:r>
                            <w:r w:rsidRPr="00565FF8">
                              <w:rPr>
                                <w:rFonts w:asciiTheme="majorEastAsia" w:eastAsiaTheme="majorEastAsia" w:hAnsiTheme="majorEastAsia" w:hint="eastAsia"/>
                                <w:sz w:val="16"/>
                                <w:szCs w:val="16"/>
                              </w:rPr>
                              <w:t>ページ「（４）経費明細表」を参照</w:t>
                            </w:r>
                            <w:r>
                              <w:rPr>
                                <w:rFonts w:asciiTheme="majorEastAsia" w:eastAsiaTheme="majorEastAsia" w:hAnsiTheme="majorEastAsia" w:hint="eastAsia"/>
                                <w:sz w:val="16"/>
                                <w:szCs w:val="16"/>
                              </w:rPr>
                              <w:t>。</w:t>
                            </w:r>
                          </w:p>
                          <w:p w:rsidR="00A11015" w:rsidRDefault="00A11015" w:rsidP="00DC6965">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補助上限額を超える</w:t>
                            </w:r>
                            <w:r>
                              <w:rPr>
                                <w:rFonts w:asciiTheme="majorEastAsia" w:eastAsiaTheme="majorEastAsia" w:hAnsiTheme="majorEastAsia" w:hint="eastAsia"/>
                                <w:sz w:val="16"/>
                                <w:szCs w:val="16"/>
                              </w:rPr>
                              <w:t>応募</w:t>
                            </w:r>
                            <w:r w:rsidRPr="00565FF8">
                              <w:rPr>
                                <w:rFonts w:asciiTheme="majorEastAsia" w:eastAsiaTheme="majorEastAsia" w:hAnsiTheme="majorEastAsia" w:hint="eastAsia"/>
                                <w:sz w:val="16"/>
                                <w:szCs w:val="16"/>
                              </w:rPr>
                              <w:t>申請書については、審査の対象となりません。</w:t>
                            </w:r>
                          </w:p>
                          <w:p w:rsidR="00A11015" w:rsidRPr="00565FF8" w:rsidRDefault="00A11015" w:rsidP="00DC6965">
                            <w:pPr>
                              <w:ind w:left="160" w:hangingChars="100" w:hanging="160"/>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公募要領</w:t>
                            </w:r>
                            <w:r w:rsidRPr="002D524F">
                              <w:rPr>
                                <w:rFonts w:asciiTheme="majorEastAsia" w:eastAsiaTheme="majorEastAsia" w:hAnsiTheme="majorEastAsia" w:hint="eastAsia"/>
                                <w:sz w:val="16"/>
                                <w:szCs w:val="16"/>
                              </w:rPr>
                              <w:t>１３</w:t>
                            </w:r>
                            <w:r>
                              <w:rPr>
                                <w:rFonts w:asciiTheme="majorEastAsia" w:eastAsiaTheme="majorEastAsia" w:hAnsiTheme="majorEastAsia" w:hint="eastAsia"/>
                                <w:sz w:val="16"/>
                                <w:szCs w:val="16"/>
                              </w:rPr>
                              <w:t>ページ「（２）補助対象経費全般にわたる留意事項②」</w:t>
                            </w:r>
                            <w:r w:rsidRPr="00D03F38">
                              <w:rPr>
                                <w:rFonts w:asciiTheme="majorEastAsia" w:eastAsiaTheme="majorEastAsia" w:hAnsiTheme="majorEastAsia" w:hint="eastAsia"/>
                                <w:color w:val="auto"/>
                                <w:sz w:val="16"/>
                                <w:szCs w:val="16"/>
                              </w:rPr>
                              <w:t>で掲げられた補助対象とならない経費を計上して</w:t>
                            </w:r>
                            <w:r w:rsidRPr="00565FF8">
                              <w:rPr>
                                <w:rFonts w:asciiTheme="majorEastAsia" w:eastAsiaTheme="majorEastAsia" w:hAnsiTheme="majorEastAsia" w:hint="eastAsia"/>
                                <w:sz w:val="16"/>
                                <w:szCs w:val="16"/>
                              </w:rPr>
                              <w:t>いないかについて確認してください。</w:t>
                            </w:r>
                          </w:p>
                          <w:p w:rsidR="00A11015" w:rsidRPr="00565FF8" w:rsidRDefault="00A11015" w:rsidP="00DC6965">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下記、注</w:t>
                            </w:r>
                            <w:r>
                              <w:rPr>
                                <w:rFonts w:asciiTheme="majorEastAsia" w:eastAsiaTheme="majorEastAsia" w:hAnsiTheme="majorEastAsia" w:hint="eastAsia"/>
                                <w:sz w:val="16"/>
                                <w:szCs w:val="16"/>
                              </w:rPr>
                              <w:t>１</w:t>
                            </w:r>
                            <w:r w:rsidRPr="00565FF8">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５</w:t>
                            </w:r>
                            <w:r w:rsidRPr="00565FF8">
                              <w:rPr>
                                <w:rFonts w:asciiTheme="majorEastAsia" w:eastAsiaTheme="majorEastAsia" w:hAnsiTheme="majorEastAsia" w:hint="eastAsia"/>
                                <w:sz w:val="16"/>
                                <w:szCs w:val="16"/>
                              </w:rPr>
                              <w:t>も</w:t>
                            </w:r>
                            <w:r>
                              <w:rPr>
                                <w:rFonts w:asciiTheme="majorEastAsia" w:eastAsiaTheme="majorEastAsia" w:hAnsiTheme="majorEastAsia" w:hint="eastAsia"/>
                                <w:sz w:val="16"/>
                                <w:szCs w:val="16"/>
                              </w:rPr>
                              <w:t>再度</w:t>
                            </w:r>
                            <w:r w:rsidRPr="00565FF8">
                              <w:rPr>
                                <w:rFonts w:asciiTheme="majorEastAsia" w:eastAsiaTheme="majorEastAsia" w:hAnsiTheme="majorEastAsia" w:hint="eastAsia"/>
                                <w:sz w:val="16"/>
                                <w:szCs w:val="16"/>
                              </w:rPr>
                              <w:t>確認し</w:t>
                            </w:r>
                            <w:r>
                              <w:rPr>
                                <w:rFonts w:asciiTheme="majorEastAsia" w:eastAsiaTheme="majorEastAsia" w:hAnsiTheme="majorEastAsia" w:hint="eastAsia"/>
                                <w:sz w:val="16"/>
                                <w:szCs w:val="16"/>
                              </w:rPr>
                              <w:t>、記載</w:t>
                            </w:r>
                            <w:r w:rsidRPr="00565FF8">
                              <w:rPr>
                                <w:rFonts w:asciiTheme="majorEastAsia" w:eastAsiaTheme="majorEastAsia" w:hAnsiTheme="majorEastAsia" w:hint="eastAsia"/>
                                <w:sz w:val="16"/>
                                <w:szCs w:val="16"/>
                              </w:rPr>
                              <w:t>不備の無いようにしてください。</w:t>
                            </w:r>
                          </w:p>
                        </w:txbxContent>
                      </v:textbox>
                    </v:shape>
                  </w:pict>
                </mc:Fallback>
              </mc:AlternateContent>
            </w: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CC1DF2">
              <w:rPr>
                <w:rFonts w:ascii="ＭＳ Ｐゴシック" w:eastAsia="ＭＳ Ｐゴシック" w:hAnsi="ＭＳ Ｐゴシック" w:cs="Century" w:hint="eastAsia"/>
                <w:color w:val="auto"/>
                <w:w w:val="82"/>
                <w:sz w:val="16"/>
                <w:szCs w:val="16"/>
              </w:rPr>
              <w:t>機械装置費（単価５０万円未満</w:t>
            </w:r>
            <w:r w:rsidRPr="00CC1DF2">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C1DF2">
                    <w:rPr>
                      <w:rFonts w:ascii="ＭＳ Ｐゴシック" w:eastAsia="ＭＳ Ｐゴシック" w:hAnsi="ＭＳ Ｐゴシック" w:cs="ＭＳ Ｐゴシック" w:hint="eastAsia"/>
                      <w:color w:val="auto"/>
                      <w:w w:val="69"/>
                    </w:rPr>
                    <w:t>事業に要する経費</w:t>
                  </w:r>
                  <w:r w:rsidRPr="00CC1DF2">
                    <w:rPr>
                      <w:rFonts w:ascii="ＭＳ Ｐゴシック" w:eastAsia="ＭＳ Ｐゴシック" w:hAnsi="ＭＳ Ｐゴシック" w:cs="ＭＳ Ｐゴシック"/>
                      <w:color w:val="auto"/>
                      <w:w w:val="69"/>
                    </w:rPr>
                    <w:t>(円</w:t>
                  </w:r>
                  <w:r w:rsidRPr="00CC1DF2">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CC1DF2">
                    <w:rPr>
                      <w:rFonts w:ascii="ＭＳ Ｐゴシック" w:eastAsia="ＭＳ Ｐゴシック" w:hAnsi="ＭＳ Ｐゴシック" w:cs="ＭＳ Ｐゴシック" w:hint="eastAsia"/>
                      <w:color w:val="auto"/>
                      <w:w w:val="77"/>
                    </w:rPr>
                    <w:t>事業に要する経費</w:t>
                  </w:r>
                  <w:r w:rsidRPr="00CC1DF2">
                    <w:rPr>
                      <w:rFonts w:ascii="ＭＳ Ｐゴシック" w:eastAsia="ＭＳ Ｐゴシック" w:hAnsi="ＭＳ Ｐゴシック" w:cs="ＭＳ Ｐゴシック"/>
                      <w:color w:val="auto"/>
                      <w:w w:val="77"/>
                    </w:rPr>
                    <w:t>(円</w:t>
                  </w:r>
                  <w:r w:rsidRPr="00CC1DF2">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434AFA"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3795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17"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0" o:spid="_x0000_s1026"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JZvg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CECTJZ&#10;vgIAAMsFAAAOAAAAAAAAAAAAAAAAAC4CAABkcnMvZTJvRG9jLnhtbFBLAQItABQABgAIAAAAIQDg&#10;J3h92wAAAAkBAAAPAAAAAAAAAAAAAAAAABgFAABkcnMvZG93bnJldi54bWxQSwUGAAAAAAQABADz&#10;AAAAIAYAAAAA&#10;" adj="266,8200" strokecolor="black [3213]"/>
                        </w:pict>
                      </mc:Fallback>
                    </mc:AlternateConten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（公募要領</w:t>
            </w:r>
            <w:r w:rsidR="002C6A72" w:rsidRPr="002D524F">
              <w:rPr>
                <w:rFonts w:ascii="ＭＳ ゴシック" w:eastAsia="ＭＳ ゴシック" w:hAnsi="ＭＳ ゴシック" w:hint="eastAsia"/>
                <w:color w:val="auto"/>
                <w:sz w:val="18"/>
                <w:szCs w:val="18"/>
              </w:rPr>
              <w:t>２２、３５</w:t>
            </w:r>
            <w:r w:rsidRPr="002D524F">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の承認を受けている（承認申請中を含む）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（公募要領</w:t>
            </w:r>
            <w:r w:rsidR="002C6A72" w:rsidRPr="002D524F">
              <w:rPr>
                <w:rFonts w:ascii="ＭＳ ゴシック" w:eastAsia="ＭＳ ゴシック" w:hAnsi="ＭＳ ゴシック" w:hint="eastAsia"/>
                <w:color w:val="auto"/>
                <w:sz w:val="18"/>
                <w:szCs w:val="18"/>
              </w:rPr>
              <w:t>２２、３５</w:t>
            </w:r>
            <w:r w:rsidRPr="002D524F">
              <w:rPr>
                <w:rFonts w:ascii="ＭＳ ゴシック" w:eastAsia="ＭＳ ゴシック" w:hAnsi="ＭＳ ゴシック" w:hint="eastAsia"/>
                <w:color w:val="auto"/>
                <w:sz w:val="18"/>
                <w:szCs w:val="18"/>
              </w:rPr>
              <w:t>ページ参</w:t>
            </w:r>
            <w:r w:rsidRPr="00EF443D">
              <w:rPr>
                <w:rFonts w:ascii="ＭＳ ゴシック" w:eastAsia="ＭＳ ゴシック" w:hAnsi="ＭＳ ゴシック" w:hint="eastAsia"/>
                <w:color w:val="auto"/>
                <w:sz w:val="18"/>
                <w:szCs w:val="18"/>
              </w:rPr>
              <w:t>照）</w:t>
            </w:r>
            <w:r w:rsidRPr="00EF443D">
              <w:rPr>
                <w:rFonts w:ascii="ＭＳ ゴシック" w:eastAsia="ＭＳ ゴシック" w:hAnsi="ＭＳ ゴシック" w:hint="eastAsia"/>
                <w:color w:val="auto"/>
                <w:sz w:val="22"/>
                <w:szCs w:val="22"/>
              </w:rPr>
              <w:t>の認定を受けている（認定申請中を含む）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を付し、認定書及び計画書の写し（認定申請中の場合は認定申請書の写し）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（公募要領</w:t>
            </w:r>
            <w:r w:rsidR="0063163E" w:rsidRPr="002D524F">
              <w:rPr>
                <w:rFonts w:ascii="ＭＳ ゴシック" w:eastAsia="ＭＳ ゴシック" w:hAnsi="ＭＳ ゴシック" w:hint="eastAsia"/>
                <w:color w:val="auto"/>
                <w:sz w:val="18"/>
                <w:szCs w:val="18"/>
              </w:rPr>
              <w:t>４４</w:t>
            </w:r>
            <w:r w:rsidRPr="002D524F">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である場合は下記に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DC6965" w:rsidRPr="00EF443D"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DC6965">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bookmarkStart w:id="0" w:name="_GoBack"/>
      <w:bookmarkEnd w:id="0"/>
    </w:p>
    <w:sectPr w:rsidR="00DC6965" w:rsidRPr="00EF443D" w:rsidSect="00CC1DF2">
      <w:footerReference w:type="default" r:id="rId10"/>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90" w:rsidRDefault="00A63390">
      <w:r>
        <w:separator/>
      </w:r>
    </w:p>
  </w:endnote>
  <w:endnote w:type="continuationSeparator" w:id="0">
    <w:p w:rsidR="00A63390" w:rsidRDefault="00A6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4125"/>
      <w:docPartObj>
        <w:docPartGallery w:val="Page Numbers (Bottom of Page)"/>
        <w:docPartUnique/>
      </w:docPartObj>
    </w:sdtPr>
    <w:sdtEndPr/>
    <w:sdtContent>
      <w:p w:rsidR="00A11015" w:rsidRDefault="00A11015">
        <w:pPr>
          <w:pStyle w:val="a6"/>
          <w:jc w:val="center"/>
        </w:pPr>
        <w:r>
          <w:fldChar w:fldCharType="begin"/>
        </w:r>
        <w:r>
          <w:instrText>PAGE   \* MERGEFORMAT</w:instrText>
        </w:r>
        <w:r>
          <w:fldChar w:fldCharType="separate"/>
        </w:r>
        <w:r w:rsidR="00CC1DF2" w:rsidRPr="00CC1DF2">
          <w:rPr>
            <w:noProof/>
            <w:lang w:val="ja-JP"/>
          </w:rPr>
          <w:t>1</w:t>
        </w:r>
        <w:r>
          <w:fldChar w:fldCharType="end"/>
        </w:r>
      </w:p>
    </w:sdtContent>
  </w:sdt>
  <w:p w:rsidR="00A11015" w:rsidRDefault="00A110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A11015" w:rsidRDefault="00A11015">
        <w:pPr>
          <w:pStyle w:val="a6"/>
          <w:jc w:val="center"/>
        </w:pPr>
        <w:r>
          <w:fldChar w:fldCharType="begin"/>
        </w:r>
        <w:r>
          <w:instrText xml:space="preserve"> PAGE   \* MERGEFORMAT </w:instrText>
        </w:r>
        <w:r>
          <w:fldChar w:fldCharType="separate"/>
        </w:r>
        <w:r w:rsidR="00CC1DF2" w:rsidRPr="00CC1DF2">
          <w:rPr>
            <w:noProof/>
            <w:lang w:val="ja-JP"/>
          </w:rPr>
          <w:t>3</w:t>
        </w:r>
        <w:r>
          <w:rPr>
            <w:noProof/>
            <w:lang w:val="ja-JP"/>
          </w:rPr>
          <w:fldChar w:fldCharType="end"/>
        </w:r>
      </w:p>
    </w:sdtContent>
  </w:sdt>
  <w:p w:rsidR="00A11015" w:rsidRDefault="00A11015">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90" w:rsidRDefault="00A63390">
      <w:r>
        <w:separator/>
      </w:r>
    </w:p>
  </w:footnote>
  <w:footnote w:type="continuationSeparator" w:id="0">
    <w:p w:rsidR="00A63390" w:rsidRDefault="00A6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7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62832"/>
    <w:rsid w:val="00074061"/>
    <w:rsid w:val="00077916"/>
    <w:rsid w:val="00081E1B"/>
    <w:rsid w:val="00082B43"/>
    <w:rsid w:val="00091336"/>
    <w:rsid w:val="00091BAB"/>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524F"/>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172F"/>
    <w:rsid w:val="00417604"/>
    <w:rsid w:val="00417F83"/>
    <w:rsid w:val="004304B9"/>
    <w:rsid w:val="00433795"/>
    <w:rsid w:val="004339F0"/>
    <w:rsid w:val="00434AFA"/>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1B9C"/>
    <w:rsid w:val="005871DE"/>
    <w:rsid w:val="00592234"/>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588B"/>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09AC"/>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76D37"/>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1015"/>
    <w:rsid w:val="00A12F46"/>
    <w:rsid w:val="00A15C28"/>
    <w:rsid w:val="00A23470"/>
    <w:rsid w:val="00A25224"/>
    <w:rsid w:val="00A25A97"/>
    <w:rsid w:val="00A350D4"/>
    <w:rsid w:val="00A3713F"/>
    <w:rsid w:val="00A46337"/>
    <w:rsid w:val="00A53699"/>
    <w:rsid w:val="00A63390"/>
    <w:rsid w:val="00A651F2"/>
    <w:rsid w:val="00A65313"/>
    <w:rsid w:val="00A71A94"/>
    <w:rsid w:val="00A83F4D"/>
    <w:rsid w:val="00A84792"/>
    <w:rsid w:val="00A856A4"/>
    <w:rsid w:val="00A9274B"/>
    <w:rsid w:val="00A963DA"/>
    <w:rsid w:val="00A97AB5"/>
    <w:rsid w:val="00AA2DB6"/>
    <w:rsid w:val="00AA6320"/>
    <w:rsid w:val="00AB1109"/>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1DF2"/>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1F8"/>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 w:val="00FE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E4D5-85C0-4371-A38A-652C7BA6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5392</Words>
  <Characters>1207</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2016-11-14T06:46:00Z</dcterms:created>
  <dcterms:modified xsi:type="dcterms:W3CDTF">2016-11-14T06:46:00Z</dcterms:modified>
</cp:coreProperties>
</file>